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DDA6" w14:textId="77777777" w:rsidR="002E6ECA" w:rsidRDefault="002E6ECA">
      <w:pPr>
        <w:pStyle w:val="Corpotesto"/>
        <w:spacing w:before="2"/>
        <w:ind w:left="0"/>
        <w:rPr>
          <w:rFonts w:ascii="Arial"/>
          <w:i/>
          <w:sz w:val="33"/>
        </w:rPr>
      </w:pPr>
    </w:p>
    <w:p w14:paraId="0AA2CEC6" w14:textId="77777777" w:rsidR="00DA28AA" w:rsidRPr="00E53DDD" w:rsidRDefault="00000000" w:rsidP="00E53DDD">
      <w:pPr>
        <w:pStyle w:val="Corpotesto"/>
        <w:spacing w:before="1"/>
      </w:pPr>
      <w:r>
        <w:rPr>
          <w:color w:val="4A86E7"/>
          <w:w w:val="85"/>
        </w:rPr>
        <w:t>I</w:t>
      </w:r>
      <w:r>
        <w:rPr>
          <w:color w:val="4A86E7"/>
          <w:spacing w:val="-11"/>
          <w:w w:val="85"/>
        </w:rPr>
        <w:t xml:space="preserve"> </w:t>
      </w:r>
      <w:r>
        <w:rPr>
          <w:color w:val="4A86E7"/>
          <w:w w:val="85"/>
        </w:rPr>
        <w:t>servizi</w:t>
      </w:r>
    </w:p>
    <w:p w14:paraId="22E32E84" w14:textId="77777777" w:rsidR="00DA28AA" w:rsidRDefault="00DA28AA" w:rsidP="00DA28AA">
      <w:pPr>
        <w:pStyle w:val="Corpotesto"/>
        <w:spacing w:before="51" w:line="273" w:lineRule="auto"/>
        <w:jc w:val="both"/>
        <w:rPr>
          <w:rFonts w:ascii="Arial" w:hAnsi="Arial"/>
          <w:iCs/>
          <w:w w:val="85"/>
          <w:szCs w:val="22"/>
        </w:rPr>
      </w:pPr>
      <w:r w:rsidRPr="00DA28AA">
        <w:rPr>
          <w:rFonts w:ascii="Arial" w:hAnsi="Arial"/>
          <w:iCs/>
          <w:w w:val="85"/>
          <w:szCs w:val="22"/>
        </w:rPr>
        <w:t>L’ ’ufficio responsabile del servizio</w:t>
      </w:r>
      <w:r>
        <w:rPr>
          <w:rFonts w:ascii="Arial" w:hAnsi="Arial"/>
          <w:iCs/>
          <w:w w:val="85"/>
          <w:szCs w:val="22"/>
        </w:rPr>
        <w:t xml:space="preserve"> Occupazione di Suolo Pubblico</w:t>
      </w:r>
      <w:r w:rsidRPr="00DA28AA">
        <w:rPr>
          <w:rFonts w:ascii="Arial" w:hAnsi="Arial"/>
          <w:iCs/>
          <w:w w:val="85"/>
          <w:szCs w:val="22"/>
        </w:rPr>
        <w:t xml:space="preserve"> è l’Ufficio Tributi contattabile ai seguenti recapiti: </w:t>
      </w:r>
      <w:proofErr w:type="spellStart"/>
      <w:r w:rsidRPr="00DA28AA">
        <w:rPr>
          <w:rFonts w:ascii="Arial" w:hAnsi="Arial"/>
          <w:iCs/>
          <w:w w:val="85"/>
          <w:szCs w:val="22"/>
        </w:rPr>
        <w:t>tel</w:t>
      </w:r>
      <w:proofErr w:type="spellEnd"/>
      <w:r w:rsidRPr="00DA28AA">
        <w:rPr>
          <w:rFonts w:ascii="Arial" w:hAnsi="Arial"/>
          <w:iCs/>
          <w:w w:val="85"/>
          <w:szCs w:val="22"/>
        </w:rPr>
        <w:t xml:space="preserve"> 0871962633 e mail</w:t>
      </w:r>
      <w:r w:rsidR="00E53DDD">
        <w:rPr>
          <w:rFonts w:ascii="Arial" w:hAnsi="Arial"/>
          <w:iCs/>
          <w:w w:val="85"/>
          <w:szCs w:val="22"/>
        </w:rPr>
        <w:t xml:space="preserve">: </w:t>
      </w:r>
      <w:hyperlink r:id="rId5" w:history="1">
        <w:r w:rsidR="00E53DDD" w:rsidRPr="00E53DDD">
          <w:rPr>
            <w:rStyle w:val="Collegamentoipertestuale"/>
            <w:rFonts w:ascii="Arial" w:hAnsi="Arial"/>
            <w:iCs/>
            <w:color w:val="auto"/>
            <w:w w:val="85"/>
            <w:szCs w:val="22"/>
            <w:u w:val="none"/>
          </w:rPr>
          <w:t>tributi@comune.tollo.c</w:t>
        </w:r>
      </w:hyperlink>
      <w:r w:rsidRPr="00E53DDD">
        <w:rPr>
          <w:rFonts w:ascii="Arial" w:hAnsi="Arial"/>
          <w:iCs/>
          <w:w w:val="85"/>
          <w:szCs w:val="22"/>
        </w:rPr>
        <w:t>h.it</w:t>
      </w:r>
      <w:r>
        <w:rPr>
          <w:rFonts w:ascii="Arial" w:hAnsi="Arial"/>
          <w:iCs/>
          <w:w w:val="85"/>
          <w:szCs w:val="22"/>
        </w:rPr>
        <w:t>.</w:t>
      </w:r>
    </w:p>
    <w:p w14:paraId="007C345B" w14:textId="77777777" w:rsidR="00DA28AA" w:rsidRPr="00DA28AA" w:rsidRDefault="00DA28AA" w:rsidP="00DA28AA">
      <w:pPr>
        <w:pStyle w:val="Corpotesto"/>
        <w:spacing w:before="51" w:line="273" w:lineRule="auto"/>
        <w:jc w:val="both"/>
        <w:rPr>
          <w:rFonts w:ascii="Arial" w:hAnsi="Arial"/>
          <w:iCs/>
          <w:w w:val="85"/>
          <w:szCs w:val="22"/>
        </w:rPr>
      </w:pPr>
      <w:r w:rsidRPr="00DA28AA">
        <w:rPr>
          <w:rFonts w:ascii="Arial" w:hAnsi="Arial"/>
          <w:iCs/>
          <w:w w:val="85"/>
          <w:szCs w:val="22"/>
        </w:rPr>
        <w:t>Il servizio prevede il rilascio di tutte le autorizzazioni e/o concessioni</w:t>
      </w:r>
      <w:r>
        <w:rPr>
          <w:rFonts w:ascii="Arial" w:hAnsi="Arial"/>
          <w:iCs/>
          <w:w w:val="85"/>
          <w:szCs w:val="22"/>
        </w:rPr>
        <w:t>, (di concerto con l’ufficio di Polizia Municipale ed eventualmente Ufficio Tecnico)</w:t>
      </w:r>
      <w:r w:rsidRPr="00DA28AA">
        <w:rPr>
          <w:rFonts w:ascii="Arial" w:hAnsi="Arial"/>
          <w:iCs/>
          <w:w w:val="85"/>
          <w:szCs w:val="22"/>
        </w:rPr>
        <w:t xml:space="preserve"> per l’utilizzo delle aree pubbliche</w:t>
      </w:r>
      <w:r>
        <w:rPr>
          <w:rFonts w:ascii="Arial" w:hAnsi="Arial"/>
          <w:iCs/>
          <w:w w:val="85"/>
          <w:szCs w:val="22"/>
        </w:rPr>
        <w:t xml:space="preserve">, </w:t>
      </w:r>
      <w:r w:rsidRPr="00DA28AA">
        <w:rPr>
          <w:rFonts w:ascii="Arial" w:hAnsi="Arial"/>
          <w:iCs/>
          <w:w w:val="85"/>
          <w:szCs w:val="22"/>
        </w:rPr>
        <w:t xml:space="preserve">per occupazione suolo pubblico temporaneo </w:t>
      </w:r>
      <w:r w:rsidR="00E53DDD">
        <w:rPr>
          <w:rFonts w:ascii="Arial" w:hAnsi="Arial"/>
          <w:iCs/>
          <w:w w:val="85"/>
          <w:szCs w:val="22"/>
        </w:rPr>
        <w:t>o permanente.</w:t>
      </w:r>
    </w:p>
    <w:p w14:paraId="37F13597" w14:textId="77777777" w:rsidR="00DA28AA" w:rsidRPr="00DA28AA" w:rsidRDefault="00DA28AA" w:rsidP="00DA28AA">
      <w:pPr>
        <w:pStyle w:val="Corpotesto"/>
        <w:spacing w:before="51" w:line="273" w:lineRule="auto"/>
        <w:rPr>
          <w:rFonts w:ascii="Arial" w:hAnsi="Arial"/>
          <w:b/>
          <w:bCs/>
          <w:iCs/>
          <w:w w:val="85"/>
        </w:rPr>
      </w:pPr>
      <w:r w:rsidRPr="00DA28AA">
        <w:rPr>
          <w:rFonts w:ascii="Arial" w:hAnsi="Arial"/>
          <w:b/>
          <w:bCs/>
          <w:iCs/>
          <w:w w:val="85"/>
        </w:rPr>
        <w:t>Tipologie di occupazione</w:t>
      </w:r>
    </w:p>
    <w:p w14:paraId="3BA1B3FB" w14:textId="77777777" w:rsidR="00DA28AA" w:rsidRPr="00DA28AA" w:rsidRDefault="00DA28AA" w:rsidP="00DA28AA">
      <w:pPr>
        <w:pStyle w:val="Corpotesto"/>
        <w:spacing w:before="51" w:line="273" w:lineRule="auto"/>
        <w:rPr>
          <w:rFonts w:ascii="Arial" w:hAnsi="Arial"/>
          <w:b/>
          <w:bCs/>
          <w:iCs/>
          <w:w w:val="85"/>
        </w:rPr>
      </w:pPr>
      <w:r w:rsidRPr="00DA28AA">
        <w:rPr>
          <w:rFonts w:ascii="Arial" w:hAnsi="Arial"/>
          <w:b/>
          <w:bCs/>
          <w:iCs/>
          <w:w w:val="85"/>
        </w:rPr>
        <w:t>Permanente</w:t>
      </w:r>
    </w:p>
    <w:p w14:paraId="4582661F" w14:textId="77777777" w:rsidR="00DA28AA" w:rsidRPr="00DA28AA" w:rsidRDefault="00DA28AA" w:rsidP="00DA28AA">
      <w:pPr>
        <w:pStyle w:val="Corpotesto"/>
        <w:spacing w:before="51" w:line="273" w:lineRule="auto"/>
        <w:rPr>
          <w:rFonts w:ascii="Arial" w:hAnsi="Arial"/>
          <w:iCs/>
          <w:w w:val="85"/>
        </w:rPr>
      </w:pPr>
      <w:r w:rsidRPr="00DA28AA">
        <w:rPr>
          <w:rFonts w:ascii="Arial" w:hAnsi="Arial"/>
          <w:iCs/>
          <w:w w:val="85"/>
        </w:rPr>
        <w:t>Sono permanenti le occupazioni per loro intrinseca natura di carattere tendenzialmente stabile, che comportino o meno l’esistenza di manufatti, impianti o comunque di un’opera visibile</w:t>
      </w:r>
    </w:p>
    <w:p w14:paraId="3694871B" w14:textId="77777777" w:rsidR="00DA28AA" w:rsidRPr="00DA28AA" w:rsidRDefault="00DA28AA" w:rsidP="00DA28AA">
      <w:pPr>
        <w:pStyle w:val="Corpotesto"/>
        <w:numPr>
          <w:ilvl w:val="0"/>
          <w:numId w:val="1"/>
        </w:numPr>
        <w:spacing w:before="51" w:line="273" w:lineRule="auto"/>
        <w:rPr>
          <w:rFonts w:ascii="Arial" w:hAnsi="Arial"/>
          <w:iCs/>
          <w:w w:val="85"/>
        </w:rPr>
      </w:pPr>
      <w:r w:rsidRPr="00DA28AA">
        <w:rPr>
          <w:rFonts w:ascii="Arial" w:hAnsi="Arial"/>
          <w:iCs/>
          <w:w w:val="85"/>
        </w:rPr>
        <w:t>Chioschi</w:t>
      </w:r>
    </w:p>
    <w:p w14:paraId="7B0FFA76" w14:textId="77777777" w:rsidR="00DA28AA" w:rsidRPr="00DA28AA" w:rsidRDefault="00DA28AA" w:rsidP="00DA28AA">
      <w:pPr>
        <w:pStyle w:val="Corpotesto"/>
        <w:numPr>
          <w:ilvl w:val="0"/>
          <w:numId w:val="1"/>
        </w:numPr>
        <w:spacing w:before="51" w:line="273" w:lineRule="auto"/>
        <w:rPr>
          <w:rFonts w:ascii="Arial" w:hAnsi="Arial"/>
          <w:iCs/>
          <w:w w:val="85"/>
        </w:rPr>
      </w:pPr>
      <w:r w:rsidRPr="00DA28AA">
        <w:rPr>
          <w:rFonts w:ascii="Arial" w:hAnsi="Arial"/>
          <w:iCs/>
          <w:w w:val="85"/>
        </w:rPr>
        <w:t>Edicole</w:t>
      </w:r>
    </w:p>
    <w:p w14:paraId="2F087109" w14:textId="77777777" w:rsidR="00DA28AA" w:rsidRPr="00DA28AA" w:rsidRDefault="00DA28AA" w:rsidP="00DA28AA">
      <w:pPr>
        <w:pStyle w:val="Corpotesto"/>
        <w:numPr>
          <w:ilvl w:val="0"/>
          <w:numId w:val="1"/>
        </w:numPr>
        <w:spacing w:before="51" w:line="273" w:lineRule="auto"/>
        <w:rPr>
          <w:rFonts w:ascii="Arial" w:hAnsi="Arial"/>
          <w:iCs/>
          <w:w w:val="85"/>
        </w:rPr>
      </w:pPr>
      <w:r w:rsidRPr="00DA28AA">
        <w:rPr>
          <w:rFonts w:ascii="Arial" w:hAnsi="Arial"/>
          <w:iCs/>
          <w:w w:val="85"/>
        </w:rPr>
        <w:t>Insegne pubblicitarie</w:t>
      </w:r>
    </w:p>
    <w:p w14:paraId="71E53CF5" w14:textId="77777777" w:rsidR="00DA28AA" w:rsidRPr="00DA28AA" w:rsidRDefault="00DA28AA" w:rsidP="00DA28AA">
      <w:pPr>
        <w:pStyle w:val="Corpotesto"/>
        <w:numPr>
          <w:ilvl w:val="0"/>
          <w:numId w:val="1"/>
        </w:numPr>
        <w:spacing w:before="51" w:line="273" w:lineRule="auto"/>
        <w:rPr>
          <w:rFonts w:ascii="Arial" w:hAnsi="Arial"/>
          <w:iCs/>
          <w:w w:val="85"/>
        </w:rPr>
      </w:pPr>
      <w:r w:rsidRPr="00DA28AA">
        <w:rPr>
          <w:rFonts w:ascii="Arial" w:hAnsi="Arial"/>
          <w:iCs/>
          <w:w w:val="85"/>
        </w:rPr>
        <w:t>Tende e similari che presentano carattere durevole nel tempo</w:t>
      </w:r>
    </w:p>
    <w:p w14:paraId="02608948" w14:textId="77777777" w:rsidR="00DA28AA" w:rsidRPr="00DA28AA" w:rsidRDefault="00DA28AA" w:rsidP="00DA28AA">
      <w:pPr>
        <w:pStyle w:val="Corpotesto"/>
        <w:spacing w:before="51" w:line="273" w:lineRule="auto"/>
        <w:jc w:val="both"/>
        <w:rPr>
          <w:rFonts w:ascii="Arial" w:hAnsi="Arial"/>
          <w:iCs/>
          <w:w w:val="85"/>
        </w:rPr>
      </w:pPr>
      <w:r w:rsidRPr="00DA28AA">
        <w:rPr>
          <w:rFonts w:ascii="Arial" w:hAnsi="Arial"/>
          <w:iCs/>
          <w:w w:val="85"/>
        </w:rPr>
        <w:t>realizzate a seguito del rilascio di un atto di concessione. La durata di tali occupazioni è pari o superiore ad un anno e, comunque, non superiore a 29 anni, come disposto dall’art. 27, comma 5, del Decreto Legislativo n. 285 del 30.4.1992 e ss. modifiche ed integrazioni (Codice della Strada).</w:t>
      </w:r>
    </w:p>
    <w:p w14:paraId="4C7F2F73" w14:textId="77777777" w:rsidR="00DA28AA" w:rsidRPr="00DA28AA" w:rsidRDefault="00DA28AA" w:rsidP="00DA28AA">
      <w:pPr>
        <w:pStyle w:val="Corpotesto"/>
        <w:spacing w:before="51" w:line="273" w:lineRule="auto"/>
        <w:rPr>
          <w:rFonts w:ascii="Arial" w:hAnsi="Arial"/>
          <w:b/>
          <w:bCs/>
          <w:iCs/>
          <w:w w:val="85"/>
        </w:rPr>
      </w:pPr>
      <w:r w:rsidRPr="00DA28AA">
        <w:rPr>
          <w:rFonts w:ascii="Arial" w:hAnsi="Arial"/>
          <w:b/>
          <w:bCs/>
          <w:iCs/>
          <w:w w:val="85"/>
        </w:rPr>
        <w:t>Temporanea</w:t>
      </w:r>
    </w:p>
    <w:p w14:paraId="464C33A2" w14:textId="77777777" w:rsidR="00DA28AA" w:rsidRPr="00DA28AA" w:rsidRDefault="00DA28AA" w:rsidP="00DA28AA">
      <w:pPr>
        <w:pStyle w:val="Corpotesto"/>
        <w:spacing w:before="51" w:line="273" w:lineRule="auto"/>
        <w:rPr>
          <w:rFonts w:ascii="Arial" w:hAnsi="Arial"/>
          <w:iCs/>
          <w:w w:val="85"/>
        </w:rPr>
      </w:pPr>
      <w:r w:rsidRPr="00DA28AA">
        <w:rPr>
          <w:rFonts w:ascii="Arial" w:hAnsi="Arial"/>
          <w:iCs/>
          <w:w w:val="85"/>
        </w:rPr>
        <w:t>Sono temporanee le occupazioni per loro intrinseca natura di carattere non stabile, comportanti o meno l’esistenza di manufatti, impianti o comunque di un’opera visibile:</w:t>
      </w:r>
    </w:p>
    <w:p w14:paraId="7465AB0F"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Sedie</w:t>
      </w:r>
    </w:p>
    <w:p w14:paraId="7B605D26"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Tavoli</w:t>
      </w:r>
    </w:p>
    <w:p w14:paraId="3AE28100"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Arredi</w:t>
      </w:r>
    </w:p>
    <w:p w14:paraId="1E7BC321"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Ombreggi</w:t>
      </w:r>
    </w:p>
    <w:p w14:paraId="0CF99292"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Cartelli pubblicitari</w:t>
      </w:r>
    </w:p>
    <w:p w14:paraId="5D78ACC0"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Espositori</w:t>
      </w:r>
    </w:p>
    <w:p w14:paraId="7988270D"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Spettacoli viaggianti</w:t>
      </w:r>
    </w:p>
    <w:p w14:paraId="774F0DBD" w14:textId="77777777" w:rsidR="00DA28AA" w:rsidRPr="00DA28AA" w:rsidRDefault="00DA28AA" w:rsidP="00DA28AA">
      <w:pPr>
        <w:pStyle w:val="Corpotesto"/>
        <w:numPr>
          <w:ilvl w:val="0"/>
          <w:numId w:val="2"/>
        </w:numPr>
        <w:spacing w:before="51" w:line="273" w:lineRule="auto"/>
        <w:rPr>
          <w:rFonts w:ascii="Arial" w:hAnsi="Arial"/>
          <w:iCs/>
          <w:w w:val="85"/>
        </w:rPr>
      </w:pPr>
      <w:r w:rsidRPr="00DA28AA">
        <w:rPr>
          <w:rFonts w:ascii="Arial" w:hAnsi="Arial"/>
          <w:iCs/>
          <w:w w:val="85"/>
        </w:rPr>
        <w:t>Cantieri e similari di carattere non durevole</w:t>
      </w:r>
    </w:p>
    <w:p w14:paraId="2ECEFAC8" w14:textId="77777777" w:rsidR="00DA28AA" w:rsidRPr="008F1BC6" w:rsidRDefault="00DA28AA" w:rsidP="008F1BC6">
      <w:pPr>
        <w:pStyle w:val="Corpotesto"/>
        <w:spacing w:before="51" w:line="273" w:lineRule="auto"/>
        <w:jc w:val="both"/>
        <w:rPr>
          <w:rFonts w:ascii="Arial" w:hAnsi="Arial"/>
          <w:iCs/>
          <w:w w:val="85"/>
        </w:rPr>
      </w:pPr>
      <w:r w:rsidRPr="00DA28AA">
        <w:rPr>
          <w:rFonts w:ascii="Arial" w:hAnsi="Arial"/>
          <w:iCs/>
          <w:w w:val="85"/>
        </w:rPr>
        <w:t>realizzate a seguito del rilascio di un atto di autorizzazione ed aventi durata inferiore ad un anno, comprese quelle ricorrenti. In genere sono considerate temporanee anche le occupazioni abusive, salvo i casi di occupazione effettuate abusivamente con manufatti stabili.</w:t>
      </w:r>
    </w:p>
    <w:p w14:paraId="55778C84" w14:textId="77777777" w:rsidR="002E6ECA" w:rsidRDefault="00000000" w:rsidP="00DA28AA">
      <w:pPr>
        <w:pStyle w:val="Corpotesto"/>
        <w:ind w:left="0"/>
      </w:pPr>
      <w:r>
        <w:rPr>
          <w:color w:val="4A86E7"/>
          <w:w w:val="85"/>
        </w:rPr>
        <w:t>Trattamento</w:t>
      </w:r>
      <w:r>
        <w:rPr>
          <w:color w:val="4A86E7"/>
          <w:spacing w:val="3"/>
          <w:w w:val="85"/>
        </w:rPr>
        <w:t xml:space="preserve"> </w:t>
      </w:r>
      <w:r>
        <w:rPr>
          <w:color w:val="4A86E7"/>
          <w:w w:val="85"/>
        </w:rPr>
        <w:t>dati</w:t>
      </w:r>
      <w:r>
        <w:rPr>
          <w:color w:val="4A86E7"/>
          <w:spacing w:val="4"/>
          <w:w w:val="85"/>
        </w:rPr>
        <w:t xml:space="preserve"> </w:t>
      </w:r>
      <w:r>
        <w:rPr>
          <w:color w:val="4A86E7"/>
          <w:w w:val="85"/>
        </w:rPr>
        <w:t>personali</w:t>
      </w:r>
    </w:p>
    <w:p w14:paraId="66569731" w14:textId="77777777" w:rsidR="00CA7C25" w:rsidRPr="00CA7C25" w:rsidRDefault="00CA7C25" w:rsidP="00CA7C25">
      <w:pPr>
        <w:pStyle w:val="Corpotesto"/>
        <w:spacing w:before="3"/>
        <w:jc w:val="both"/>
        <w:rPr>
          <w:w w:val="85"/>
        </w:rPr>
      </w:pPr>
      <w:r w:rsidRPr="00CA7C25">
        <w:rPr>
          <w:w w:val="85"/>
        </w:rPr>
        <w:t>Si informa che i dati raccolti saranno trattati ai sensi del Regolamento UE n.679/2016 per la protezione dei dati personali. Il trattamento dei dati personali viene effettuato per finalità relative all'esecuzione di compiti di interesse pubblico e per l'esercizio di pubblici poteri, nonché per adempiere ad obblighi di legge ai sensi dell'art. 6 comma 1 lett. a) del Regolamento europeo 2016/679.</w:t>
      </w:r>
    </w:p>
    <w:p w14:paraId="22F31A94" w14:textId="77777777" w:rsidR="00CA7C25" w:rsidRPr="00CA7C25" w:rsidRDefault="00CA7C25" w:rsidP="00CA7C25">
      <w:pPr>
        <w:pStyle w:val="Corpotesto"/>
        <w:spacing w:before="3"/>
        <w:jc w:val="both"/>
        <w:rPr>
          <w:w w:val="85"/>
        </w:rPr>
      </w:pPr>
      <w:r w:rsidRPr="00CA7C25">
        <w:rPr>
          <w:w w:val="85"/>
        </w:rPr>
        <w:t>I dati saranno conservati per il tempo necessario a perseguire le finalità indicate e nel rispetto dei correlati obblighi di legge.</w:t>
      </w:r>
    </w:p>
    <w:p w14:paraId="634F6932" w14:textId="77777777" w:rsidR="00CA7C25" w:rsidRPr="00CA7C25" w:rsidRDefault="00CA7C25" w:rsidP="00CA7C25">
      <w:pPr>
        <w:pStyle w:val="Corpotesto"/>
        <w:spacing w:before="3"/>
        <w:jc w:val="both"/>
        <w:rPr>
          <w:w w:val="85"/>
        </w:rPr>
      </w:pPr>
      <w:r w:rsidRPr="00CA7C25">
        <w:rPr>
          <w:w w:val="85"/>
        </w:rPr>
        <w:t xml:space="preserve">Si informa, inoltre, che il conferimento dei dati è obbligatorio per le finalità connesse ai fini dell'avvio e della conclusione del procedimento di rilascio di concessione/autorizzazione di </w:t>
      </w:r>
      <w:r w:rsidRPr="00CA7C25">
        <w:rPr>
          <w:w w:val="85"/>
        </w:rPr>
        <w:lastRenderedPageBreak/>
        <w:t>occupazione di suolo pubblico.</w:t>
      </w:r>
    </w:p>
    <w:p w14:paraId="78837D4D" w14:textId="77777777" w:rsidR="00CA7C25" w:rsidRDefault="00CA7C25">
      <w:pPr>
        <w:pStyle w:val="Corpotesto"/>
        <w:spacing w:before="3"/>
        <w:ind w:left="0"/>
        <w:rPr>
          <w:sz w:val="27"/>
        </w:rPr>
      </w:pPr>
    </w:p>
    <w:p w14:paraId="676AE084" w14:textId="77777777" w:rsidR="002E6ECA" w:rsidRDefault="00000000">
      <w:pPr>
        <w:pStyle w:val="Corpotesto"/>
      </w:pPr>
      <w:r>
        <w:rPr>
          <w:color w:val="4A86E7"/>
          <w:w w:val="85"/>
        </w:rPr>
        <w:t>Costi</w:t>
      </w:r>
      <w:r>
        <w:rPr>
          <w:color w:val="4A86E7"/>
          <w:spacing w:val="-12"/>
          <w:w w:val="85"/>
        </w:rPr>
        <w:t xml:space="preserve"> </w:t>
      </w:r>
      <w:r>
        <w:rPr>
          <w:color w:val="4A86E7"/>
          <w:w w:val="85"/>
        </w:rPr>
        <w:t>del</w:t>
      </w:r>
      <w:r>
        <w:rPr>
          <w:color w:val="4A86E7"/>
          <w:spacing w:val="-11"/>
          <w:w w:val="85"/>
        </w:rPr>
        <w:t xml:space="preserve"> </w:t>
      </w:r>
      <w:r>
        <w:rPr>
          <w:color w:val="4A86E7"/>
          <w:w w:val="85"/>
        </w:rPr>
        <w:t>servizio</w:t>
      </w:r>
    </w:p>
    <w:p w14:paraId="0A341760" w14:textId="77777777" w:rsidR="002E6ECA" w:rsidRDefault="00DA28AA" w:rsidP="008F1BC6">
      <w:pPr>
        <w:pStyle w:val="Corpotesto"/>
        <w:spacing w:before="2"/>
        <w:ind w:left="0" w:firstLine="100"/>
        <w:jc w:val="both"/>
        <w:rPr>
          <w:w w:val="85"/>
        </w:rPr>
      </w:pPr>
      <w:r>
        <w:rPr>
          <w:w w:val="85"/>
        </w:rPr>
        <w:t xml:space="preserve">Il servizio ha costi </w:t>
      </w:r>
      <w:r w:rsidR="00183E85">
        <w:rPr>
          <w:w w:val="85"/>
        </w:rPr>
        <w:t xml:space="preserve">distinti differenziati in base ai giorni di occupazione come sotto riportato: </w:t>
      </w:r>
    </w:p>
    <w:p w14:paraId="0B71752D" w14:textId="77777777" w:rsidR="00183E85" w:rsidRDefault="008F1BC6" w:rsidP="00183E85">
      <w:pPr>
        <w:pStyle w:val="Corpotesto"/>
        <w:spacing w:before="2"/>
        <w:ind w:left="0" w:firstLine="100"/>
        <w:rPr>
          <w:w w:val="85"/>
        </w:rPr>
      </w:pPr>
      <w:r w:rsidRPr="008F1BC6">
        <w:rPr>
          <w:noProof/>
          <w:w w:val="85"/>
        </w:rPr>
        <w:drawing>
          <wp:inline distT="0" distB="0" distL="0" distR="0" wp14:anchorId="3E39889B" wp14:editId="403A77E1">
            <wp:extent cx="5854700" cy="1756410"/>
            <wp:effectExtent l="0" t="0" r="0" b="0"/>
            <wp:docPr id="20600334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33477" name=""/>
                    <pic:cNvPicPr/>
                  </pic:nvPicPr>
                  <pic:blipFill>
                    <a:blip r:embed="rId6"/>
                    <a:stretch>
                      <a:fillRect/>
                    </a:stretch>
                  </pic:blipFill>
                  <pic:spPr>
                    <a:xfrm>
                      <a:off x="0" y="0"/>
                      <a:ext cx="5854700" cy="1756410"/>
                    </a:xfrm>
                    <a:prstGeom prst="rect">
                      <a:avLst/>
                    </a:prstGeom>
                  </pic:spPr>
                </pic:pic>
              </a:graphicData>
            </a:graphic>
          </wp:inline>
        </w:drawing>
      </w:r>
    </w:p>
    <w:p w14:paraId="1AA8F4C6" w14:textId="77777777" w:rsidR="00183E85" w:rsidRDefault="00183E85" w:rsidP="00183E85">
      <w:pPr>
        <w:pStyle w:val="Corpotesto"/>
        <w:spacing w:before="2"/>
        <w:ind w:left="0" w:firstLine="100"/>
        <w:rPr>
          <w:w w:val="85"/>
        </w:rPr>
      </w:pPr>
    </w:p>
    <w:p w14:paraId="5EC316F6" w14:textId="77777777" w:rsidR="00183E85" w:rsidRDefault="00183E85" w:rsidP="008F1BC6">
      <w:pPr>
        <w:pStyle w:val="Corpotesto"/>
        <w:spacing w:before="2"/>
        <w:ind w:left="0"/>
        <w:rPr>
          <w:sz w:val="27"/>
        </w:rPr>
      </w:pPr>
    </w:p>
    <w:p w14:paraId="7D54BCB2" w14:textId="77777777" w:rsidR="002E6ECA" w:rsidRDefault="00000000" w:rsidP="00DA28AA">
      <w:pPr>
        <w:pStyle w:val="Corpotesto"/>
      </w:pPr>
      <w:r>
        <w:rPr>
          <w:color w:val="4A86E7"/>
          <w:w w:val="85"/>
        </w:rPr>
        <w:t>Funzionamento</w:t>
      </w:r>
      <w:r>
        <w:rPr>
          <w:color w:val="4A86E7"/>
          <w:spacing w:val="1"/>
          <w:w w:val="85"/>
        </w:rPr>
        <w:t xml:space="preserve"> </w:t>
      </w:r>
      <w:r>
        <w:rPr>
          <w:color w:val="4A86E7"/>
          <w:w w:val="85"/>
        </w:rPr>
        <w:t>del</w:t>
      </w:r>
      <w:r>
        <w:rPr>
          <w:color w:val="4A86E7"/>
          <w:spacing w:val="1"/>
          <w:w w:val="85"/>
        </w:rPr>
        <w:t xml:space="preserve"> </w:t>
      </w:r>
      <w:r>
        <w:rPr>
          <w:color w:val="4A86E7"/>
          <w:w w:val="85"/>
        </w:rPr>
        <w:t>servizio</w:t>
      </w:r>
    </w:p>
    <w:p w14:paraId="36D7F6FE" w14:textId="77777777" w:rsidR="00DA28AA" w:rsidRPr="00DA28AA" w:rsidRDefault="00DA28AA" w:rsidP="00DA28AA">
      <w:pPr>
        <w:pStyle w:val="Corpotesto"/>
        <w:spacing w:before="51" w:line="273" w:lineRule="auto"/>
        <w:jc w:val="both"/>
        <w:rPr>
          <w:rFonts w:ascii="Arial" w:hAnsi="Arial"/>
          <w:iCs/>
          <w:w w:val="85"/>
          <w:szCs w:val="22"/>
        </w:rPr>
      </w:pPr>
      <w:r w:rsidRPr="00DA28AA">
        <w:rPr>
          <w:rFonts w:ascii="Arial" w:hAnsi="Arial"/>
          <w:iCs/>
          <w:w w:val="85"/>
          <w:szCs w:val="22"/>
        </w:rPr>
        <w:t xml:space="preserve">Chiunque intende occupare nel territorio Comunale le aree e gli spazi di cui all’art. </w:t>
      </w:r>
      <w:r w:rsidR="00CA7C25">
        <w:rPr>
          <w:rFonts w:ascii="Arial" w:hAnsi="Arial"/>
          <w:iCs/>
          <w:w w:val="85"/>
          <w:szCs w:val="22"/>
        </w:rPr>
        <w:t xml:space="preserve">2 del </w:t>
      </w:r>
      <w:r w:rsidRPr="00DA28AA">
        <w:rPr>
          <w:rFonts w:ascii="Arial" w:hAnsi="Arial"/>
          <w:iCs/>
          <w:w w:val="85"/>
          <w:szCs w:val="22"/>
        </w:rPr>
        <w:t>Regolamento COSAP</w:t>
      </w:r>
      <w:r w:rsidR="00CA7C25">
        <w:rPr>
          <w:rFonts w:ascii="Arial" w:hAnsi="Arial"/>
          <w:iCs/>
          <w:w w:val="85"/>
          <w:szCs w:val="22"/>
        </w:rPr>
        <w:t>, ad oggi vigente, approvato con Delibera di Consiglio Comunale n. 10 del 22/03/2021</w:t>
      </w:r>
      <w:r w:rsidRPr="00DA28AA">
        <w:rPr>
          <w:rFonts w:ascii="Arial" w:hAnsi="Arial"/>
          <w:iCs/>
          <w:w w:val="85"/>
          <w:szCs w:val="22"/>
        </w:rPr>
        <w:t xml:space="preserve"> deve farne domanda con l’apposita modulistica al competente Ufficio </w:t>
      </w:r>
      <w:r>
        <w:rPr>
          <w:rFonts w:ascii="Arial" w:hAnsi="Arial"/>
          <w:iCs/>
          <w:w w:val="85"/>
          <w:szCs w:val="22"/>
        </w:rPr>
        <w:t>Tributi</w:t>
      </w:r>
      <w:r w:rsidRPr="00DA28AA">
        <w:rPr>
          <w:rFonts w:ascii="Arial" w:hAnsi="Arial"/>
          <w:iCs/>
          <w:w w:val="85"/>
          <w:szCs w:val="22"/>
        </w:rPr>
        <w:t xml:space="preserve"> al fine di ottenere il rilascio dell’atto di concessione/autorizzazione</w:t>
      </w:r>
      <w:r w:rsidR="00CA7C25">
        <w:rPr>
          <w:rFonts w:ascii="Arial" w:hAnsi="Arial"/>
          <w:iCs/>
          <w:w w:val="85"/>
          <w:szCs w:val="22"/>
        </w:rPr>
        <w:t xml:space="preserve">. </w:t>
      </w:r>
      <w:proofErr w:type="gramStart"/>
      <w:r w:rsidR="00CA7C25">
        <w:rPr>
          <w:rFonts w:ascii="Arial" w:hAnsi="Arial"/>
          <w:iCs/>
          <w:w w:val="85"/>
          <w:szCs w:val="22"/>
        </w:rPr>
        <w:t>E’</w:t>
      </w:r>
      <w:proofErr w:type="gramEnd"/>
      <w:r w:rsidR="00CA7C25">
        <w:rPr>
          <w:rFonts w:ascii="Arial" w:hAnsi="Arial"/>
          <w:iCs/>
          <w:w w:val="85"/>
          <w:szCs w:val="22"/>
        </w:rPr>
        <w:t xml:space="preserve"> </w:t>
      </w:r>
      <w:r w:rsidRPr="00DA28AA">
        <w:rPr>
          <w:rFonts w:ascii="Arial" w:hAnsi="Arial"/>
          <w:iCs/>
          <w:w w:val="85"/>
          <w:szCs w:val="22"/>
        </w:rPr>
        <w:t>necessario inoltrare l’istanza con l’apposita modulistica</w:t>
      </w:r>
      <w:r w:rsidR="008F1BC6">
        <w:rPr>
          <w:rFonts w:ascii="Arial" w:hAnsi="Arial"/>
          <w:iCs/>
          <w:w w:val="85"/>
          <w:szCs w:val="22"/>
        </w:rPr>
        <w:t xml:space="preserve"> allegata</w:t>
      </w:r>
      <w:r w:rsidRPr="00DA28AA">
        <w:rPr>
          <w:rFonts w:ascii="Arial" w:hAnsi="Arial"/>
          <w:iCs/>
          <w:w w:val="85"/>
          <w:szCs w:val="22"/>
        </w:rPr>
        <w:t xml:space="preserve">, </w:t>
      </w:r>
      <w:r w:rsidR="00CA7C25">
        <w:rPr>
          <w:rFonts w:ascii="Arial" w:hAnsi="Arial"/>
          <w:iCs/>
          <w:w w:val="85"/>
          <w:szCs w:val="22"/>
        </w:rPr>
        <w:t>anticipatamente all’</w:t>
      </w:r>
      <w:r w:rsidR="004B4ABB">
        <w:rPr>
          <w:rFonts w:ascii="Arial" w:hAnsi="Arial"/>
          <w:iCs/>
          <w:w w:val="85"/>
          <w:szCs w:val="22"/>
        </w:rPr>
        <w:t>occupazione</w:t>
      </w:r>
      <w:r w:rsidR="00CA7C25">
        <w:rPr>
          <w:rFonts w:ascii="Arial" w:hAnsi="Arial"/>
          <w:iCs/>
          <w:w w:val="85"/>
          <w:szCs w:val="22"/>
        </w:rPr>
        <w:t xml:space="preserve"> </w:t>
      </w:r>
      <w:r w:rsidRPr="00DA28AA">
        <w:rPr>
          <w:rFonts w:ascii="Arial" w:hAnsi="Arial"/>
          <w:iCs/>
          <w:w w:val="85"/>
          <w:szCs w:val="22"/>
        </w:rPr>
        <w:t>per consentire i dovuti sopralluoghi, l’acquisizione dei necessari pareri di competenza di altri Settori e la conclusione del procedimento nel rispetto dei tempi previsti dalla L.241/90</w:t>
      </w:r>
      <w:r w:rsidR="004B4ABB">
        <w:rPr>
          <w:rFonts w:ascii="Arial" w:hAnsi="Arial"/>
          <w:iCs/>
          <w:w w:val="85"/>
          <w:szCs w:val="22"/>
        </w:rPr>
        <w:t xml:space="preserve">. </w:t>
      </w:r>
      <w:r w:rsidRPr="00DA28AA">
        <w:rPr>
          <w:rFonts w:ascii="Arial" w:hAnsi="Arial"/>
          <w:iCs/>
          <w:w w:val="85"/>
          <w:szCs w:val="22"/>
        </w:rPr>
        <w:t>Per il rinnovo della concessione di occupazione permanente, occorre inoltrare apposita richiesta prima della scadenza, indicando la durata del rinnovo.  Per la proroga dell’occupazione temporanea, deve presentare domanda almeno 15 giorni prima della scadenza dell’autorizzazione in atto, motivando la necessità sopravvenuta ed indicando la durata per la quale viene chiesta la proroga, nonché gli estremi dell’autorizzazione originaria.</w:t>
      </w:r>
    </w:p>
    <w:p w14:paraId="162B51B5" w14:textId="77777777" w:rsidR="00DA28AA" w:rsidRPr="00DA28AA" w:rsidRDefault="00DA28AA" w:rsidP="00DA28AA">
      <w:pPr>
        <w:pStyle w:val="Corpotesto"/>
        <w:spacing w:before="51" w:line="273" w:lineRule="auto"/>
        <w:jc w:val="both"/>
        <w:rPr>
          <w:rFonts w:ascii="Arial" w:hAnsi="Arial"/>
          <w:iCs/>
          <w:w w:val="85"/>
          <w:szCs w:val="22"/>
        </w:rPr>
      </w:pPr>
      <w:r w:rsidRPr="00DA28AA">
        <w:rPr>
          <w:rFonts w:ascii="Arial" w:hAnsi="Arial"/>
          <w:iCs/>
          <w:w w:val="85"/>
          <w:szCs w:val="22"/>
        </w:rPr>
        <w:t>Occupazioni di urgenza</w:t>
      </w:r>
    </w:p>
    <w:p w14:paraId="16EA41A8" w14:textId="77777777" w:rsidR="00DA28AA" w:rsidRDefault="00DA28AA" w:rsidP="004B4ABB">
      <w:pPr>
        <w:pStyle w:val="Corpotesto"/>
        <w:spacing w:before="51" w:line="273" w:lineRule="auto"/>
        <w:jc w:val="both"/>
        <w:rPr>
          <w:rFonts w:ascii="Arial" w:hAnsi="Arial"/>
          <w:iCs/>
          <w:w w:val="85"/>
          <w:szCs w:val="22"/>
        </w:rPr>
      </w:pPr>
      <w:r w:rsidRPr="00DA28AA">
        <w:rPr>
          <w:rFonts w:ascii="Arial" w:hAnsi="Arial"/>
          <w:iCs/>
          <w:w w:val="85"/>
          <w:szCs w:val="22"/>
        </w:rPr>
        <w:t xml:space="preserve">Come stabilito dall’art </w:t>
      </w:r>
      <w:r w:rsidR="004B4ABB">
        <w:rPr>
          <w:rFonts w:ascii="Arial" w:hAnsi="Arial"/>
          <w:iCs/>
          <w:w w:val="85"/>
          <w:szCs w:val="22"/>
        </w:rPr>
        <w:t>1</w:t>
      </w:r>
      <w:r w:rsidRPr="00DA28AA">
        <w:rPr>
          <w:rFonts w:ascii="Arial" w:hAnsi="Arial"/>
          <w:iCs/>
          <w:w w:val="85"/>
          <w:szCs w:val="22"/>
        </w:rPr>
        <w:t>3 del Regolamento, per far fronte a situazioni di emergenza o quando trattasi di provvedere alla esecuzione di lavori che non consentono indugi, l’occupazione può essere effettuata dall’interessato prima di aver ottenuto il rilascio della concessione autorizzazione che viene rilasciata a sanatoria. In tal caso oltre alla domanda intesa ad ottenere la concessione autorizzazione, l’interessato ha l’obbligo di dare immediata comunicazione dell’occupazione al competente ufficio</w:t>
      </w:r>
      <w:r w:rsidR="004B4ABB">
        <w:rPr>
          <w:rFonts w:ascii="Arial" w:hAnsi="Arial"/>
          <w:iCs/>
          <w:w w:val="85"/>
          <w:szCs w:val="22"/>
        </w:rPr>
        <w:t xml:space="preserve"> tributi comunale</w:t>
      </w:r>
      <w:r w:rsidRPr="00DA28AA">
        <w:rPr>
          <w:rFonts w:ascii="Arial" w:hAnsi="Arial"/>
          <w:iCs/>
          <w:w w:val="85"/>
          <w:szCs w:val="22"/>
        </w:rPr>
        <w:t xml:space="preserve">. L’Ufficio provvede ad accertare se esistevano le condizioni d’urgenza. </w:t>
      </w:r>
    </w:p>
    <w:p w14:paraId="33E586A6" w14:textId="77777777" w:rsidR="00DA28AA" w:rsidRPr="00DA28AA" w:rsidRDefault="004B4ABB" w:rsidP="008F1BC6">
      <w:pPr>
        <w:pStyle w:val="Corpotesto"/>
        <w:spacing w:before="51" w:line="273" w:lineRule="auto"/>
        <w:jc w:val="both"/>
        <w:rPr>
          <w:rFonts w:ascii="Arial" w:hAnsi="Arial"/>
          <w:iCs/>
          <w:w w:val="85"/>
          <w:szCs w:val="22"/>
        </w:rPr>
        <w:sectPr w:rsidR="00DA28AA" w:rsidRPr="00DA28AA">
          <w:type w:val="continuous"/>
          <w:pgSz w:w="11920" w:h="16840"/>
          <w:pgMar w:top="1360" w:right="1360" w:bottom="280" w:left="1340" w:header="720" w:footer="720" w:gutter="0"/>
          <w:cols w:space="720"/>
        </w:sectPr>
      </w:pPr>
      <w:r>
        <w:rPr>
          <w:rFonts w:ascii="Arial" w:hAnsi="Arial"/>
          <w:iCs/>
          <w:w w:val="85"/>
          <w:szCs w:val="22"/>
        </w:rPr>
        <w:t>Per qualsiasi ulteriore informazione è possibile consultare il Regolamento allegato.</w:t>
      </w:r>
    </w:p>
    <w:p w14:paraId="076B6620" w14:textId="77777777" w:rsidR="002E6ECA" w:rsidRPr="00DA28AA" w:rsidRDefault="002E6ECA" w:rsidP="008F1BC6">
      <w:pPr>
        <w:pStyle w:val="Corpotesto"/>
        <w:spacing w:before="51" w:line="273" w:lineRule="auto"/>
        <w:ind w:left="0"/>
        <w:jc w:val="both"/>
        <w:rPr>
          <w:rFonts w:ascii="Arial" w:hAnsi="Arial"/>
          <w:iCs/>
          <w:w w:val="85"/>
          <w:szCs w:val="22"/>
        </w:rPr>
      </w:pPr>
    </w:p>
    <w:sectPr w:rsidR="002E6ECA" w:rsidRPr="00DA28AA">
      <w:pgSz w:w="11920" w:h="16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C7DEA"/>
    <w:multiLevelType w:val="multilevel"/>
    <w:tmpl w:val="BAEC6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44215"/>
    <w:multiLevelType w:val="multilevel"/>
    <w:tmpl w:val="B8D2C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326209">
    <w:abstractNumId w:val="0"/>
  </w:num>
  <w:num w:numId="2" w16cid:durableId="63348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A"/>
    <w:rsid w:val="001406F6"/>
    <w:rsid w:val="00183E85"/>
    <w:rsid w:val="002E6ECA"/>
    <w:rsid w:val="004B4ABB"/>
    <w:rsid w:val="008F1BC6"/>
    <w:rsid w:val="00CA7C25"/>
    <w:rsid w:val="00DA28AA"/>
    <w:rsid w:val="00E53D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80F1"/>
  <w15:docId w15:val="{36137591-15A6-4754-B5FA-732BEC6C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ucida Sans Unicode" w:eastAsia="Lucida Sans Unicode" w:hAnsi="Lucida Sans Unicode" w:cs="Lucida Sans Unicod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A28AA"/>
    <w:rPr>
      <w:color w:val="0000FF" w:themeColor="hyperlink"/>
      <w:u w:val="single"/>
    </w:rPr>
  </w:style>
  <w:style w:type="character" w:styleId="Menzionenonrisolta">
    <w:name w:val="Unresolved Mention"/>
    <w:basedOn w:val="Carpredefinitoparagrafo"/>
    <w:uiPriority w:val="99"/>
    <w:semiHidden/>
    <w:unhideWhenUsed/>
    <w:rsid w:val="00DA28AA"/>
    <w:rPr>
      <w:color w:val="605E5C"/>
      <w:shd w:val="clear" w:color="auto" w:fill="E1DFDD"/>
    </w:rPr>
  </w:style>
  <w:style w:type="paragraph" w:styleId="NormaleWeb">
    <w:name w:val="Normal (Web)"/>
    <w:basedOn w:val="Normale"/>
    <w:uiPriority w:val="99"/>
    <w:semiHidden/>
    <w:unhideWhenUsed/>
    <w:rsid w:val="00CA7C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3976">
      <w:bodyDiv w:val="1"/>
      <w:marLeft w:val="0"/>
      <w:marRight w:val="0"/>
      <w:marTop w:val="0"/>
      <w:marBottom w:val="0"/>
      <w:divBdr>
        <w:top w:val="none" w:sz="0" w:space="0" w:color="auto"/>
        <w:left w:val="none" w:sz="0" w:space="0" w:color="auto"/>
        <w:bottom w:val="none" w:sz="0" w:space="0" w:color="auto"/>
        <w:right w:val="none" w:sz="0" w:space="0" w:color="auto"/>
      </w:divBdr>
    </w:div>
    <w:div w:id="874998049">
      <w:bodyDiv w:val="1"/>
      <w:marLeft w:val="0"/>
      <w:marRight w:val="0"/>
      <w:marTop w:val="0"/>
      <w:marBottom w:val="0"/>
      <w:divBdr>
        <w:top w:val="none" w:sz="0" w:space="0" w:color="auto"/>
        <w:left w:val="none" w:sz="0" w:space="0" w:color="auto"/>
        <w:bottom w:val="none" w:sz="0" w:space="0" w:color="auto"/>
        <w:right w:val="none" w:sz="0" w:space="0" w:color="auto"/>
      </w:divBdr>
    </w:div>
    <w:div w:id="1341353988">
      <w:bodyDiv w:val="1"/>
      <w:marLeft w:val="0"/>
      <w:marRight w:val="0"/>
      <w:marTop w:val="0"/>
      <w:marBottom w:val="0"/>
      <w:divBdr>
        <w:top w:val="none" w:sz="0" w:space="0" w:color="auto"/>
        <w:left w:val="none" w:sz="0" w:space="0" w:color="auto"/>
        <w:bottom w:val="none" w:sz="0" w:space="0" w:color="auto"/>
        <w:right w:val="none" w:sz="0" w:space="0" w:color="auto"/>
      </w:divBdr>
    </w:div>
    <w:div w:id="1467771165">
      <w:bodyDiv w:val="1"/>
      <w:marLeft w:val="0"/>
      <w:marRight w:val="0"/>
      <w:marTop w:val="0"/>
      <w:marBottom w:val="0"/>
      <w:divBdr>
        <w:top w:val="none" w:sz="0" w:space="0" w:color="auto"/>
        <w:left w:val="none" w:sz="0" w:space="0" w:color="auto"/>
        <w:bottom w:val="none" w:sz="0" w:space="0" w:color="auto"/>
        <w:right w:val="none" w:sz="0" w:space="0" w:color="auto"/>
      </w:divBdr>
    </w:div>
    <w:div w:id="1681548386">
      <w:bodyDiv w:val="1"/>
      <w:marLeft w:val="0"/>
      <w:marRight w:val="0"/>
      <w:marTop w:val="0"/>
      <w:marBottom w:val="0"/>
      <w:divBdr>
        <w:top w:val="none" w:sz="0" w:space="0" w:color="auto"/>
        <w:left w:val="none" w:sz="0" w:space="0" w:color="auto"/>
        <w:bottom w:val="none" w:sz="0" w:space="0" w:color="auto"/>
        <w:right w:val="none" w:sz="0" w:space="0" w:color="auto"/>
      </w:divBdr>
    </w:div>
    <w:div w:id="192017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ributi@comune.toll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Condizioni generali del servizio</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Condizioni generali del servizio</dc:title>
  <dc:creator>Francesca Ragioneria</dc:creator>
  <cp:lastModifiedBy>Angiola  Gargano</cp:lastModifiedBy>
  <cp:revision>2</cp:revision>
  <dcterms:created xsi:type="dcterms:W3CDTF">2023-10-02T12:56:00Z</dcterms:created>
  <dcterms:modified xsi:type="dcterms:W3CDTF">2023-10-02T12:56:00Z</dcterms:modified>
</cp:coreProperties>
</file>